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F9" w:rsidRPr="008C5AF9" w:rsidRDefault="008C5AF9" w:rsidP="008C5AF9">
      <w:pPr>
        <w:spacing w:before="100" w:beforeAutospacing="1" w:after="100" w:afterAutospacing="1"/>
        <w:ind w:firstLine="567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bookmarkStart w:id="0" w:name="_GoBack"/>
      <w:r w:rsidRPr="008C5AF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Письмо Министерства образования и науки Российской Федерации от 07.02.2014 № 01-52-22/05-382</w:t>
      </w:r>
    </w:p>
    <w:p w:rsidR="008C5AF9" w:rsidRPr="008C5AF9" w:rsidRDefault="008C5AF9" w:rsidP="008C5AF9">
      <w:pPr>
        <w:spacing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A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</w:t>
      </w:r>
    </w:p>
    <w:bookmarkEnd w:id="0"/>
    <w:p w:rsidR="008C5AF9" w:rsidRPr="008C5AF9" w:rsidRDefault="008C5AF9" w:rsidP="008C5AF9">
      <w:pPr>
        <w:spacing w:after="195"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t>Федеральная служба по надзору в сфере образования и науки в соответствии с установленной компетенцией и Письмом Департамента государственной политики в сфере общего образования Министерства образования и науки Российской Федерации (далее – Департамент) от 10 января 2014 года № 08-5 информирует.</w:t>
      </w:r>
    </w:p>
    <w:p w:rsidR="008C5AF9" w:rsidRPr="008C5AF9" w:rsidRDefault="008C5AF9" w:rsidP="008C5AF9">
      <w:pPr>
        <w:spacing w:after="195"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t>В соответствии с пунктом 1 части 3 </w:t>
      </w:r>
      <w:hyperlink r:id="rId5" w:tgtFrame="_blank" w:history="1"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>статьи 12 Федерального закона от 29 декабря 2012 года № 273-ФЗ</w:t>
        </w:r>
      </w:hyperlink>
      <w:r w:rsidRPr="008C5AF9">
        <w:rPr>
          <w:rFonts w:ascii="Times New Roman" w:eastAsia="Times New Roman" w:hAnsi="Times New Roman"/>
          <w:color w:val="000000"/>
          <w:lang w:eastAsia="ru-RU"/>
        </w:rPr>
        <w:t> «Об образовании в Российской Федерации» (далее – </w:t>
      </w:r>
      <w:hyperlink r:id="rId6" w:tgtFrame="_blank" w:history="1"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>Закон</w:t>
        </w:r>
      </w:hyperlink>
      <w:r w:rsidRPr="008C5AF9">
        <w:rPr>
          <w:rFonts w:ascii="Times New Roman" w:eastAsia="Times New Roman" w:hAnsi="Times New Roman"/>
          <w:color w:val="000000"/>
          <w:lang w:eastAsia="ru-RU"/>
        </w:rPr>
        <w:t>) с 1 сентября 2013 года дошкольное образование является уровнем общего образования.</w:t>
      </w:r>
    </w:p>
    <w:p w:rsidR="008C5AF9" w:rsidRPr="008C5AF9" w:rsidRDefault="008C5AF9" w:rsidP="008C5AF9">
      <w:pPr>
        <w:spacing w:after="195"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t>С 1 января 2014 года вступил в силу федеральный государственный образовательный стандарт дошкольного образования, утвержденный </w:t>
      </w:r>
      <w:hyperlink r:id="rId7" w:tgtFrame="_blank" w:history="1"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>Приказом Министерства образования и науки Российской Федерации от 17 октября 2013 года № 1155</w:t>
        </w:r>
      </w:hyperlink>
      <w:r w:rsidRPr="008C5AF9">
        <w:rPr>
          <w:rFonts w:ascii="Times New Roman" w:eastAsia="Times New Roman" w:hAnsi="Times New Roman"/>
          <w:color w:val="000000"/>
          <w:lang w:eastAsia="ru-RU"/>
        </w:rPr>
        <w:t> (зарегистрирован Минюстом России 14 ноября 2013 года, регистрационный № 30384) (далее – ФГОС ДО).</w:t>
      </w:r>
    </w:p>
    <w:p w:rsidR="008C5AF9" w:rsidRPr="008C5AF9" w:rsidRDefault="008C5AF9" w:rsidP="008C5AF9">
      <w:pPr>
        <w:spacing w:after="195"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t>В то же время, учитывая положения статей 92 и 93 </w:t>
      </w:r>
      <w:hyperlink r:id="rId8" w:tgtFrame="_blank" w:history="1"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>Закона</w:t>
        </w:r>
      </w:hyperlink>
      <w:r w:rsidRPr="008C5AF9">
        <w:rPr>
          <w:rFonts w:ascii="Times New Roman" w:eastAsia="Times New Roman" w:hAnsi="Times New Roman"/>
          <w:color w:val="000000"/>
          <w:lang w:eastAsia="ru-RU"/>
        </w:rPr>
        <w:t>, федеральный государственный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</w:t>
      </w:r>
    </w:p>
    <w:p w:rsidR="008C5AF9" w:rsidRPr="008C5AF9" w:rsidRDefault="008C5AF9" w:rsidP="008C5AF9">
      <w:pPr>
        <w:spacing w:after="195"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8C5AF9">
        <w:rPr>
          <w:rFonts w:ascii="Times New Roman" w:eastAsia="Times New Roman" w:hAnsi="Times New Roman"/>
          <w:color w:val="000000"/>
          <w:lang w:eastAsia="ru-RU"/>
        </w:rPr>
        <w:t>Вместе с тем, контроль за соблюдением требований, установленных ФГОС ДО, организациями, осуществляющими обучение по образовательным программам дошкольного образования, осуществляется при проведении федерального государственного надзора в сфере образования в части соблюдения обязательных требований, установленных законодательством в сфере образования, в том числе статьей 12 и частью 3 статьи 18</w:t>
      </w:r>
      <w:hyperlink r:id="rId9" w:tgtFrame="_blank" w:history="1"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>Закона</w:t>
        </w:r>
      </w:hyperlink>
      <w:r w:rsidRPr="008C5AF9">
        <w:rPr>
          <w:rFonts w:ascii="Times New Roman" w:eastAsia="Times New Roman" w:hAnsi="Times New Roman"/>
          <w:color w:val="000000"/>
          <w:lang w:eastAsia="ru-RU"/>
        </w:rPr>
        <w:t>, а также </w:t>
      </w:r>
      <w:hyperlink r:id="rId10" w:tgtFrame="_blank" w:history="1"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>Приказом Минобрнауки России от 17 октября 2013 года № 1155</w:t>
        </w:r>
      </w:hyperlink>
      <w:r w:rsidRPr="008C5AF9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</w:p>
    <w:p w:rsidR="008C5AF9" w:rsidRPr="008C5AF9" w:rsidRDefault="008C5AF9" w:rsidP="008C5AF9">
      <w:pPr>
        <w:spacing w:after="195"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t>В соответствии с частями 6, 9, 10 статьи 12 </w:t>
      </w:r>
      <w:hyperlink r:id="rId11" w:tgtFrame="_blank" w:history="1"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>Закона</w:t>
        </w:r>
      </w:hyperlink>
      <w:r w:rsidRPr="008C5AF9">
        <w:rPr>
          <w:rFonts w:ascii="Times New Roman" w:eastAsia="Times New Roman" w:hAnsi="Times New Roman"/>
          <w:color w:val="000000"/>
          <w:lang w:eastAsia="ru-RU"/>
        </w:rPr>
        <w:t xml:space="preserve"> 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ФГОС </w:t>
      </w:r>
      <w:proofErr w:type="gramStart"/>
      <w:r w:rsidRPr="008C5AF9">
        <w:rPr>
          <w:rFonts w:ascii="Times New Roman" w:eastAsia="Times New Roman" w:hAnsi="Times New Roman"/>
          <w:color w:val="000000"/>
          <w:lang w:eastAsia="ru-RU"/>
        </w:rPr>
        <w:t>ДО</w:t>
      </w:r>
      <w:proofErr w:type="gramEnd"/>
      <w:r w:rsidRPr="008C5AF9">
        <w:rPr>
          <w:rFonts w:ascii="Times New Roman" w:eastAsia="Times New Roman" w:hAnsi="Times New Roman"/>
          <w:color w:val="000000"/>
          <w:lang w:eastAsia="ru-RU"/>
        </w:rPr>
        <w:t xml:space="preserve"> и </w:t>
      </w:r>
      <w:proofErr w:type="gramStart"/>
      <w:r w:rsidRPr="008C5AF9">
        <w:rPr>
          <w:rFonts w:ascii="Times New Roman" w:eastAsia="Times New Roman" w:hAnsi="Times New Roman"/>
          <w:color w:val="000000"/>
          <w:lang w:eastAsia="ru-RU"/>
        </w:rPr>
        <w:t>с</w:t>
      </w:r>
      <w:proofErr w:type="gramEnd"/>
      <w:r w:rsidRPr="008C5AF9">
        <w:rPr>
          <w:rFonts w:ascii="Times New Roman" w:eastAsia="Times New Roman" w:hAnsi="Times New Roman"/>
          <w:color w:val="000000"/>
          <w:lang w:eastAsia="ru-RU"/>
        </w:rPr>
        <w:t xml:space="preserve"> учетом соответствующих примерных образовательных программ дошкольного образования. Примерные основные образовательные программы разрабатываются с учетом их уровня и направленности на основе ФГОС </w:t>
      </w:r>
      <w:proofErr w:type="gramStart"/>
      <w:r w:rsidRPr="008C5AF9">
        <w:rPr>
          <w:rFonts w:ascii="Times New Roman" w:eastAsia="Times New Roman" w:hAnsi="Times New Roman"/>
          <w:color w:val="000000"/>
          <w:lang w:eastAsia="ru-RU"/>
        </w:rPr>
        <w:t>ДО</w:t>
      </w:r>
      <w:proofErr w:type="gramEnd"/>
      <w:r w:rsidRPr="008C5AF9">
        <w:rPr>
          <w:rFonts w:ascii="Times New Roman" w:eastAsia="Times New Roman" w:hAnsi="Times New Roman"/>
          <w:color w:val="000000"/>
          <w:lang w:eastAsia="ru-RU"/>
        </w:rPr>
        <w:t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8C5AF9" w:rsidRPr="008C5AF9" w:rsidRDefault="008C5AF9" w:rsidP="008C5AF9">
      <w:pPr>
        <w:spacing w:after="195"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Согласно позиции, высказанной Департаментом,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 для эффективной организации образовательной деятельности в соответствии с требованиями ФГОС </w:t>
      </w:r>
      <w:proofErr w:type="gramStart"/>
      <w:r w:rsidRPr="008C5AF9">
        <w:rPr>
          <w:rFonts w:ascii="Times New Roman" w:eastAsia="Times New Roman" w:hAnsi="Times New Roman"/>
          <w:color w:val="000000"/>
          <w:lang w:eastAsia="ru-RU"/>
        </w:rPr>
        <w:t>ДО</w:t>
      </w:r>
      <w:proofErr w:type="gramEnd"/>
      <w:r w:rsidRPr="008C5AF9">
        <w:rPr>
          <w:rFonts w:ascii="Times New Roman" w:eastAsia="Times New Roman" w:hAnsi="Times New Roman"/>
          <w:color w:val="000000"/>
          <w:lang w:eastAsia="ru-RU"/>
        </w:rPr>
        <w:t>.</w:t>
      </w:r>
    </w:p>
    <w:p w:rsidR="008C5AF9" w:rsidRPr="008C5AF9" w:rsidRDefault="008C5AF9" w:rsidP="008C5AF9">
      <w:pPr>
        <w:spacing w:after="195"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t>Департамент сообщает, что в течение трех месяцев после утверждения проекта приказа Минобрнауки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0D6263" w:rsidRDefault="008C5AF9" w:rsidP="008C5AF9">
      <w:pPr>
        <w:spacing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8C5AF9">
        <w:rPr>
          <w:rFonts w:ascii="Times New Roman" w:eastAsia="Times New Roman" w:hAnsi="Times New Roman"/>
          <w:color w:val="000000"/>
          <w:lang w:eastAsia="ru-RU"/>
        </w:rPr>
        <w:t>Учитывая, что </w:t>
      </w:r>
      <w:hyperlink r:id="rId12" w:tgtFrame="_blank" w:history="1"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>Законом</w:t>
        </w:r>
      </w:hyperlink>
      <w:r w:rsidRPr="008C5AF9">
        <w:rPr>
          <w:rFonts w:ascii="Times New Roman" w:eastAsia="Times New Roman" w:hAnsi="Times New Roman"/>
          <w:color w:val="000000"/>
          <w:lang w:eastAsia="ru-RU"/>
        </w:rPr>
        <w:t xml:space="preserve"> устанавливается 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 (часть 5 статьи 108) в соответствие с требованиями федерального законодательства в сфере образования, Департамент и </w:t>
      </w:r>
      <w:proofErr w:type="spellStart"/>
      <w:r w:rsidRPr="008C5AF9">
        <w:rPr>
          <w:rFonts w:ascii="Times New Roman" w:eastAsia="Times New Roman" w:hAnsi="Times New Roman"/>
          <w:color w:val="000000"/>
          <w:lang w:eastAsia="ru-RU"/>
        </w:rPr>
        <w:t>Рособрнадзор</w:t>
      </w:r>
      <w:proofErr w:type="spellEnd"/>
      <w:r w:rsidRPr="008C5AF9">
        <w:rPr>
          <w:rFonts w:ascii="Times New Roman" w:eastAsia="Times New Roman" w:hAnsi="Times New Roman"/>
          <w:color w:val="000000"/>
          <w:lang w:eastAsia="ru-RU"/>
        </w:rPr>
        <w:t xml:space="preserve">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</w:t>
      </w:r>
      <w:proofErr w:type="gramEnd"/>
      <w:r w:rsidRPr="008C5AF9">
        <w:rPr>
          <w:rFonts w:ascii="Times New Roman" w:eastAsia="Times New Roman" w:hAnsi="Times New Roman"/>
          <w:color w:val="000000"/>
          <w:lang w:eastAsia="ru-RU"/>
        </w:rPr>
        <w:t xml:space="preserve"> образовательных программ в соответствие с ФГОС </w:t>
      </w:r>
      <w:proofErr w:type="gramStart"/>
      <w:r w:rsidRPr="008C5AF9">
        <w:rPr>
          <w:rFonts w:ascii="Times New Roman" w:eastAsia="Times New Roman" w:hAnsi="Times New Roman"/>
          <w:color w:val="000000"/>
          <w:lang w:eastAsia="ru-RU"/>
        </w:rPr>
        <w:t>ДО</w:t>
      </w:r>
      <w:proofErr w:type="gramEnd"/>
      <w:r w:rsidRPr="008C5AF9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8C5AF9">
        <w:rPr>
          <w:rFonts w:ascii="Times New Roman" w:eastAsia="Times New Roman" w:hAnsi="Times New Roman"/>
          <w:color w:val="000000"/>
          <w:lang w:eastAsia="ru-RU"/>
        </w:rPr>
        <w:t>в</w:t>
      </w:r>
      <w:proofErr w:type="gramEnd"/>
      <w:r w:rsidRPr="008C5AF9">
        <w:rPr>
          <w:rFonts w:ascii="Times New Roman" w:eastAsia="Times New Roman" w:hAnsi="Times New Roman"/>
          <w:color w:val="000000"/>
          <w:lang w:eastAsia="ru-RU"/>
        </w:rPr>
        <w:t xml:space="preserve">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ФГОС в системе дошкольного образования. </w:t>
      </w:r>
    </w:p>
    <w:p w:rsidR="008C5AF9" w:rsidRPr="008C5AF9" w:rsidRDefault="008C5AF9" w:rsidP="008C5AF9">
      <w:pPr>
        <w:spacing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br/>
      </w:r>
      <w:r w:rsidRPr="008C5AF9">
        <w:rPr>
          <w:rFonts w:ascii="Times New Roman" w:eastAsia="Times New Roman" w:hAnsi="Times New Roman"/>
          <w:color w:val="000000"/>
          <w:lang w:eastAsia="ru-RU"/>
        </w:rPr>
        <w:br/>
      </w:r>
      <w:r w:rsidRPr="008C5AF9">
        <w:rPr>
          <w:rFonts w:ascii="Times New Roman" w:eastAsia="Times New Roman" w:hAnsi="Times New Roman"/>
          <w:color w:val="000000"/>
          <w:lang w:eastAsia="ru-RU"/>
        </w:rPr>
        <w:br/>
      </w:r>
      <w:r w:rsidRPr="008C5AF9">
        <w:rPr>
          <w:rFonts w:ascii="Times New Roman" w:eastAsia="Times New Roman" w:hAnsi="Times New Roman"/>
          <w:color w:val="000000"/>
          <w:lang w:eastAsia="ru-RU"/>
        </w:rPr>
        <w:br/>
      </w:r>
      <w:r w:rsidRPr="008C5AF9">
        <w:rPr>
          <w:rFonts w:ascii="Times New Roman" w:eastAsia="Times New Roman" w:hAnsi="Times New Roman"/>
          <w:i/>
          <w:iCs/>
          <w:color w:val="000000"/>
          <w:lang w:eastAsia="ru-RU"/>
        </w:rPr>
        <w:t>А. А. Музаев</w:t>
      </w:r>
    </w:p>
    <w:p w:rsidR="00307385" w:rsidRPr="008C5AF9" w:rsidRDefault="00307385" w:rsidP="008C5AF9">
      <w:pPr>
        <w:ind w:firstLine="567"/>
        <w:jc w:val="both"/>
        <w:rPr>
          <w:rFonts w:ascii="Times New Roman" w:hAnsi="Times New Roman"/>
        </w:rPr>
      </w:pPr>
    </w:p>
    <w:sectPr w:rsidR="00307385" w:rsidRPr="008C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C4"/>
    <w:rsid w:val="000D6263"/>
    <w:rsid w:val="00307385"/>
    <w:rsid w:val="0041606C"/>
    <w:rsid w:val="007803C4"/>
    <w:rsid w:val="008C5AF9"/>
    <w:rsid w:val="00A4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0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60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0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06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06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06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606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606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606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0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60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6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606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606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606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606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606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606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160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60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60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41606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1606C"/>
    <w:rPr>
      <w:b/>
      <w:bCs/>
    </w:rPr>
  </w:style>
  <w:style w:type="character" w:styleId="a8">
    <w:name w:val="Emphasis"/>
    <w:basedOn w:val="a0"/>
    <w:uiPriority w:val="20"/>
    <w:qFormat/>
    <w:rsid w:val="0041606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41606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41606C"/>
    <w:rPr>
      <w:sz w:val="24"/>
      <w:szCs w:val="32"/>
    </w:rPr>
  </w:style>
  <w:style w:type="paragraph" w:styleId="ab">
    <w:name w:val="List Paragraph"/>
    <w:basedOn w:val="a"/>
    <w:uiPriority w:val="34"/>
    <w:qFormat/>
    <w:rsid w:val="004160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606C"/>
    <w:rPr>
      <w:i/>
    </w:rPr>
  </w:style>
  <w:style w:type="character" w:customStyle="1" w:styleId="22">
    <w:name w:val="Цитата 2 Знак"/>
    <w:basedOn w:val="a0"/>
    <w:link w:val="21"/>
    <w:uiPriority w:val="29"/>
    <w:rsid w:val="0041606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1606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1606C"/>
    <w:rPr>
      <w:b/>
      <w:i/>
      <w:sz w:val="24"/>
    </w:rPr>
  </w:style>
  <w:style w:type="character" w:styleId="ae">
    <w:name w:val="Subtle Emphasis"/>
    <w:uiPriority w:val="19"/>
    <w:qFormat/>
    <w:rsid w:val="0041606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1606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1606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1606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1606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1606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C5AF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C5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0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60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0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06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06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06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606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606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606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0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60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6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606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606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606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606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606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606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160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60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60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41606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1606C"/>
    <w:rPr>
      <w:b/>
      <w:bCs/>
    </w:rPr>
  </w:style>
  <w:style w:type="character" w:styleId="a8">
    <w:name w:val="Emphasis"/>
    <w:basedOn w:val="a0"/>
    <w:uiPriority w:val="20"/>
    <w:qFormat/>
    <w:rsid w:val="0041606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41606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41606C"/>
    <w:rPr>
      <w:sz w:val="24"/>
      <w:szCs w:val="32"/>
    </w:rPr>
  </w:style>
  <w:style w:type="paragraph" w:styleId="ab">
    <w:name w:val="List Paragraph"/>
    <w:basedOn w:val="a"/>
    <w:uiPriority w:val="34"/>
    <w:qFormat/>
    <w:rsid w:val="004160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606C"/>
    <w:rPr>
      <w:i/>
    </w:rPr>
  </w:style>
  <w:style w:type="character" w:customStyle="1" w:styleId="22">
    <w:name w:val="Цитата 2 Знак"/>
    <w:basedOn w:val="a0"/>
    <w:link w:val="21"/>
    <w:uiPriority w:val="29"/>
    <w:rsid w:val="0041606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1606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1606C"/>
    <w:rPr>
      <w:b/>
      <w:i/>
      <w:sz w:val="24"/>
    </w:rPr>
  </w:style>
  <w:style w:type="character" w:styleId="ae">
    <w:name w:val="Subtle Emphasis"/>
    <w:uiPriority w:val="19"/>
    <w:qFormat/>
    <w:rsid w:val="0041606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1606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1606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1606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1606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1606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C5AF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C5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0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laws/?sectId=251266&amp;artId=6056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dar-info.ru/docs/acts/?sectId=204998" TargetMode="External"/><Relationship Id="rId12" Type="http://schemas.openxmlformats.org/officeDocument/2006/relationships/hyperlink" Target="http://www.audar-info.ru/docs/laws/?sectId=251266&amp;artId=6056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dar-info.ru/docs/laws/?sectId=251266&amp;artId=605654" TargetMode="External"/><Relationship Id="rId11" Type="http://schemas.openxmlformats.org/officeDocument/2006/relationships/hyperlink" Target="http://www.audar-info.ru/docs/laws/?sectId=251266&amp;artId=605654" TargetMode="External"/><Relationship Id="rId5" Type="http://schemas.openxmlformats.org/officeDocument/2006/relationships/hyperlink" Target="http://www.audar-info.ru/docs/laws/?sectId=251266&amp;artId=605654" TargetMode="External"/><Relationship Id="rId10" Type="http://schemas.openxmlformats.org/officeDocument/2006/relationships/hyperlink" Target="http://www.audar-info.ru/docs/acts/?sectId=204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ar-info.ru/docs/laws/?sectId=251266&amp;artId=6056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2</cp:revision>
  <cp:lastPrinted>2014-11-21T05:11:00Z</cp:lastPrinted>
  <dcterms:created xsi:type="dcterms:W3CDTF">2015-03-24T11:44:00Z</dcterms:created>
  <dcterms:modified xsi:type="dcterms:W3CDTF">2015-03-24T11:44:00Z</dcterms:modified>
</cp:coreProperties>
</file>